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3722C" w14:textId="77777777" w:rsidR="00354432" w:rsidRPr="00354432" w:rsidRDefault="00354432" w:rsidP="00354432">
      <w:pPr>
        <w:widowControl w:val="0"/>
        <w:autoSpaceDE w:val="0"/>
        <w:autoSpaceDN w:val="0"/>
        <w:adjustRightInd w:val="0"/>
        <w:spacing w:after="240"/>
        <w:rPr>
          <w:rFonts w:ascii="Times" w:eastAsia="Times New Roman" w:hAnsi="Times" w:cs="Times New Roman"/>
          <w:kern w:val="36"/>
          <w:sz w:val="32"/>
        </w:rPr>
      </w:pPr>
      <w:r w:rsidRPr="00354432">
        <w:rPr>
          <w:rFonts w:ascii="Times" w:eastAsia="Times New Roman" w:hAnsi="Times" w:cs="Times New Roman"/>
          <w:kern w:val="36"/>
          <w:sz w:val="32"/>
        </w:rPr>
        <w:t>Hybrid Doping Strategy for Few-Layer Graphene via a Combination of Intercalation and Surface Doping</w:t>
      </w:r>
    </w:p>
    <w:p w14:paraId="004FD3A9" w14:textId="77777777" w:rsidR="00354432" w:rsidRPr="00354432" w:rsidRDefault="00354432" w:rsidP="00354432">
      <w:pPr>
        <w:widowControl w:val="0"/>
        <w:autoSpaceDE w:val="0"/>
        <w:autoSpaceDN w:val="0"/>
        <w:adjustRightInd w:val="0"/>
        <w:spacing w:after="240"/>
        <w:rPr>
          <w:rFonts w:ascii="Times" w:eastAsia="Times New Roman" w:hAnsi="Times" w:cs="Times New Roman"/>
          <w:kern w:val="36"/>
        </w:rPr>
      </w:pPr>
      <w:r w:rsidRPr="00354432">
        <w:rPr>
          <w:rFonts w:ascii="Times" w:eastAsia="Times New Roman" w:hAnsi="Times" w:cs="Times New Roman"/>
          <w:kern w:val="36"/>
        </w:rPr>
        <w:t>Ahmed E. Mansour</w:t>
      </w:r>
      <w:r w:rsidRPr="00354432">
        <w:rPr>
          <w:rFonts w:ascii="Times" w:eastAsia="Times New Roman" w:hAnsi="Times" w:cs="Times New Roman"/>
          <w:kern w:val="36"/>
          <w:vertAlign w:val="superscript"/>
        </w:rPr>
        <w:t>1</w:t>
      </w:r>
      <w:r w:rsidRPr="00354432">
        <w:rPr>
          <w:rFonts w:ascii="Times" w:eastAsia="Times New Roman" w:hAnsi="Times" w:cs="Times New Roman"/>
          <w:kern w:val="36"/>
        </w:rPr>
        <w:t>, Ahmad R. Kirmani</w:t>
      </w:r>
      <w:r w:rsidRPr="00354432">
        <w:rPr>
          <w:rFonts w:ascii="Times" w:eastAsia="Times New Roman" w:hAnsi="Times" w:cs="Times New Roman"/>
          <w:kern w:val="36"/>
          <w:vertAlign w:val="superscript"/>
        </w:rPr>
        <w:t>1</w:t>
      </w:r>
      <w:r w:rsidRPr="00354432">
        <w:rPr>
          <w:rFonts w:ascii="Times" w:eastAsia="Times New Roman" w:hAnsi="Times" w:cs="Times New Roman"/>
          <w:kern w:val="36"/>
        </w:rPr>
        <w:t>, Stephen Barlow</w:t>
      </w:r>
      <w:r w:rsidRPr="00354432">
        <w:rPr>
          <w:rFonts w:ascii="Times" w:eastAsia="Times New Roman" w:hAnsi="Times" w:cs="Times New Roman"/>
          <w:kern w:val="36"/>
          <w:vertAlign w:val="superscript"/>
        </w:rPr>
        <w:t>2</w:t>
      </w:r>
      <w:r w:rsidRPr="00354432">
        <w:rPr>
          <w:rFonts w:ascii="Times" w:eastAsia="Times New Roman" w:hAnsi="Times" w:cs="Times New Roman"/>
          <w:kern w:val="36"/>
        </w:rPr>
        <w:t>, Seth R. Marder</w:t>
      </w:r>
      <w:r w:rsidRPr="00354432">
        <w:rPr>
          <w:rFonts w:ascii="Times" w:eastAsia="Times New Roman" w:hAnsi="Times" w:cs="Times New Roman"/>
          <w:kern w:val="36"/>
          <w:vertAlign w:val="superscript"/>
        </w:rPr>
        <w:t>2</w:t>
      </w:r>
      <w:r w:rsidRPr="00354432">
        <w:rPr>
          <w:rFonts w:ascii="Times" w:eastAsia="Times New Roman" w:hAnsi="Times" w:cs="Times New Roman"/>
          <w:kern w:val="36"/>
        </w:rPr>
        <w:t>, Aram Amassian</w:t>
      </w:r>
      <w:r w:rsidRPr="00354432">
        <w:rPr>
          <w:rFonts w:ascii="Times" w:eastAsia="Times New Roman" w:hAnsi="Times" w:cs="Times New Roman"/>
          <w:kern w:val="36"/>
          <w:vertAlign w:val="superscript"/>
        </w:rPr>
        <w:t>1</w:t>
      </w:r>
      <w:r w:rsidRPr="00354432">
        <w:rPr>
          <w:rFonts w:ascii="Times" w:eastAsia="Times New Roman" w:hAnsi="Times" w:cs="Times New Roman"/>
          <w:kern w:val="36"/>
        </w:rPr>
        <w:t>*</w:t>
      </w:r>
    </w:p>
    <w:p w14:paraId="1177AD6D" w14:textId="77777777" w:rsidR="00354432" w:rsidRPr="00354432" w:rsidRDefault="00354432" w:rsidP="00BA0F32">
      <w:pPr>
        <w:widowControl w:val="0"/>
        <w:autoSpaceDE w:val="0"/>
        <w:autoSpaceDN w:val="0"/>
        <w:adjustRightInd w:val="0"/>
        <w:spacing w:after="240"/>
        <w:rPr>
          <w:rFonts w:ascii="Times" w:eastAsia="Times New Roman" w:hAnsi="Times" w:cs="Times New Roman"/>
          <w:kern w:val="36"/>
          <w:sz w:val="20"/>
        </w:rPr>
      </w:pPr>
      <w:r w:rsidRPr="00354432">
        <w:rPr>
          <w:rFonts w:ascii="Times" w:eastAsia="Times New Roman" w:hAnsi="Times" w:cs="Times New Roman"/>
          <w:kern w:val="36"/>
          <w:sz w:val="20"/>
          <w:vertAlign w:val="superscript"/>
        </w:rPr>
        <w:t>1</w:t>
      </w:r>
      <w:r w:rsidRPr="00354432">
        <w:rPr>
          <w:rFonts w:ascii="Times" w:eastAsia="Times New Roman" w:hAnsi="Times" w:cs="Times New Roman"/>
          <w:kern w:val="36"/>
          <w:sz w:val="20"/>
        </w:rPr>
        <w:t xml:space="preserve">King Abdullah University of Science and Technology (KAUST), KAUST Solar Center (KSC), and, Division of Physical Science and Engineering (PSE), </w:t>
      </w:r>
      <w:proofErr w:type="spellStart"/>
      <w:r w:rsidRPr="00354432">
        <w:rPr>
          <w:rFonts w:ascii="Times" w:eastAsia="Times New Roman" w:hAnsi="Times" w:cs="Times New Roman"/>
          <w:kern w:val="36"/>
          <w:sz w:val="20"/>
        </w:rPr>
        <w:t>Thuwal</w:t>
      </w:r>
      <w:proofErr w:type="spellEnd"/>
      <w:r w:rsidRPr="00354432">
        <w:rPr>
          <w:rFonts w:ascii="Times" w:eastAsia="Times New Roman" w:hAnsi="Times" w:cs="Times New Roman"/>
          <w:kern w:val="36"/>
          <w:sz w:val="20"/>
        </w:rPr>
        <w:t>, 23955-6900, Saudi Arabia</w:t>
      </w:r>
      <w:r>
        <w:rPr>
          <w:rFonts w:ascii="Times" w:eastAsia="Times New Roman" w:hAnsi="Times" w:cs="Times New Roman"/>
          <w:kern w:val="36"/>
          <w:sz w:val="20"/>
        </w:rPr>
        <w:br/>
      </w:r>
      <w:r w:rsidRPr="00354432">
        <w:rPr>
          <w:rFonts w:ascii="Times" w:eastAsia="Times New Roman" w:hAnsi="Times" w:cs="Times New Roman"/>
          <w:kern w:val="36"/>
          <w:sz w:val="20"/>
          <w:vertAlign w:val="superscript"/>
        </w:rPr>
        <w:t>2</w:t>
      </w:r>
      <w:r w:rsidRPr="00354432">
        <w:rPr>
          <w:rFonts w:ascii="Times" w:eastAsia="Times New Roman" w:hAnsi="Times" w:cs="Times New Roman"/>
          <w:kern w:val="36"/>
          <w:sz w:val="20"/>
        </w:rPr>
        <w:t>Center for Organic Photonics &amp; Electronics and School of Chemistry &amp; Biochemistry, Georgia Institute of Technology, Atlanta, GA, 30332-0400, USA</w:t>
      </w:r>
    </w:p>
    <w:p w14:paraId="37A08DB2" w14:textId="719B7A4A" w:rsidR="003A4D50" w:rsidRPr="003A4D50" w:rsidRDefault="003A4D50" w:rsidP="003A4D50">
      <w:pPr>
        <w:rPr>
          <w:rFonts w:ascii="Times New Roman" w:hAnsi="Times New Roman" w:cs="Times New Roman"/>
        </w:rPr>
      </w:pPr>
      <w:bookmarkStart w:id="0" w:name="_GoBack"/>
      <w:r w:rsidRPr="003A4D50">
        <w:rPr>
          <w:rFonts w:ascii="Times New Roman" w:hAnsi="Times New Roman" w:cs="Times New Roman"/>
        </w:rPr>
        <w:t xml:space="preserve">Chemical doping of graphene is a viable route towards increasing its conductivity and tuning its work function, which are important metrics for a wide range of applications including transparent conducting electrodes (TCEs). However, dopants are typically present at the surface of the graphene sheet, making them highly susceptible to degradation in environmental conditions. Few-layer graphene (FLG) is a resilient form of graphene exhibiting higher conductivity and performance stability under stretching and bending as contrasted to single-layer graphene (SLG). </w:t>
      </w:r>
      <w:r w:rsidRPr="00185464">
        <w:rPr>
          <w:rFonts w:ascii="Times New Roman" w:hAnsi="Times New Roman" w:cs="Times New Roman"/>
          <w:noProof/>
        </w:rPr>
        <w:t>In addition</w:t>
      </w:r>
      <w:r w:rsidRPr="003A4D50">
        <w:rPr>
          <w:rFonts w:ascii="Times New Roman" w:hAnsi="Times New Roman" w:cs="Times New Roman"/>
        </w:rPr>
        <w:t xml:space="preserve">, FLG presents the advantage of being amenable </w:t>
      </w:r>
      <w:r w:rsidR="001907B7">
        <w:rPr>
          <w:rFonts w:ascii="Times New Roman" w:hAnsi="Times New Roman" w:cs="Times New Roman"/>
        </w:rPr>
        <w:t xml:space="preserve">to </w:t>
      </w:r>
      <w:r w:rsidRPr="003A4D50">
        <w:rPr>
          <w:rFonts w:ascii="Times New Roman" w:hAnsi="Times New Roman" w:cs="Times New Roman"/>
        </w:rPr>
        <w:t xml:space="preserve">bulk doping by intercalation. </w:t>
      </w:r>
    </w:p>
    <w:p w14:paraId="2568B551" w14:textId="4E8EA084" w:rsidR="003A4D50" w:rsidRPr="003A4D50" w:rsidRDefault="003A4D50" w:rsidP="003A4D50">
      <w:pPr>
        <w:rPr>
          <w:rFonts w:ascii="Times New Roman" w:hAnsi="Times New Roman" w:cs="Times New Roman"/>
        </w:rPr>
      </w:pPr>
      <w:r w:rsidRPr="003A4D50">
        <w:rPr>
          <w:rFonts w:ascii="Times New Roman" w:hAnsi="Times New Roman" w:cs="Times New Roman"/>
        </w:rPr>
        <w:t>Herein, we report a hybrid doping approach of FLG com</w:t>
      </w:r>
      <w:r w:rsidR="00FE2B7E">
        <w:rPr>
          <w:rFonts w:ascii="Times New Roman" w:hAnsi="Times New Roman" w:cs="Times New Roman"/>
        </w:rPr>
        <w:t>bining surface doping by (metal-</w:t>
      </w:r>
      <w:r w:rsidRPr="003A4D50">
        <w:rPr>
          <w:rFonts w:ascii="Times New Roman" w:hAnsi="Times New Roman" w:cs="Times New Roman"/>
        </w:rPr>
        <w:t>) organic molecules and intercalation (bulk) doping using small molecules such Br2 and FeCl</w:t>
      </w:r>
      <w:r w:rsidRPr="001907B7">
        <w:rPr>
          <w:rFonts w:ascii="Times New Roman" w:hAnsi="Times New Roman" w:cs="Times New Roman"/>
          <w:vertAlign w:val="subscript"/>
        </w:rPr>
        <w:t>3</w:t>
      </w:r>
      <w:r w:rsidRPr="003A4D50">
        <w:rPr>
          <w:rFonts w:ascii="Times New Roman" w:hAnsi="Times New Roman" w:cs="Times New Roman"/>
        </w:rPr>
        <w:t xml:space="preserve"> targeting the bulk of FLG. We show that </w:t>
      </w:r>
      <w:r w:rsidR="001907B7">
        <w:rPr>
          <w:rFonts w:ascii="Times New Roman" w:hAnsi="Times New Roman" w:cs="Times New Roman"/>
        </w:rPr>
        <w:t>a</w:t>
      </w:r>
      <w:r w:rsidRPr="003A4D50">
        <w:rPr>
          <w:rFonts w:ascii="Times New Roman" w:hAnsi="Times New Roman" w:cs="Times New Roman"/>
        </w:rPr>
        <w:t xml:space="preserve"> combination of these two doping modalities </w:t>
      </w:r>
      <w:r w:rsidR="001907B7" w:rsidRPr="001907B7">
        <w:rPr>
          <w:rFonts w:ascii="Times New Roman" w:hAnsi="Times New Roman" w:cs="Times New Roman"/>
          <w:noProof/>
        </w:rPr>
        <w:t>to</w:t>
      </w:r>
      <w:r w:rsidR="001907B7">
        <w:rPr>
          <w:rFonts w:ascii="Times New Roman" w:hAnsi="Times New Roman" w:cs="Times New Roman"/>
          <w:noProof/>
        </w:rPr>
        <w:t xml:space="preserve">gether </w:t>
      </w:r>
      <w:r w:rsidRPr="001907B7">
        <w:rPr>
          <w:rFonts w:ascii="Times New Roman" w:hAnsi="Times New Roman" w:cs="Times New Roman"/>
          <w:noProof/>
        </w:rPr>
        <w:t>work</w:t>
      </w:r>
      <w:r w:rsidR="001907B7" w:rsidRPr="001907B7">
        <w:rPr>
          <w:rFonts w:ascii="Times New Roman" w:hAnsi="Times New Roman" w:cs="Times New Roman"/>
          <w:noProof/>
        </w:rPr>
        <w:t>s</w:t>
      </w:r>
      <w:r w:rsidRPr="003A4D50">
        <w:rPr>
          <w:rFonts w:ascii="Times New Roman" w:hAnsi="Times New Roman" w:cs="Times New Roman"/>
        </w:rPr>
        <w:t xml:space="preserve"> synergistically in enhancing the electrical conductivity and tuning the work function. The depth variation of the chemical composition of the two dopants ions </w:t>
      </w:r>
      <w:r w:rsidRPr="00185464">
        <w:rPr>
          <w:rFonts w:ascii="Times New Roman" w:hAnsi="Times New Roman" w:cs="Times New Roman"/>
          <w:noProof/>
        </w:rPr>
        <w:t>is revealed</w:t>
      </w:r>
      <w:r w:rsidRPr="003A4D50">
        <w:rPr>
          <w:rFonts w:ascii="Times New Roman" w:hAnsi="Times New Roman" w:cs="Times New Roman"/>
        </w:rPr>
        <w:t xml:space="preserve"> via angle-resolved x-ray photoelectron spectroscopy (AR-XPS) which shows the predominant presence of the intercalant in the bulk (between the graphene sheets) of FLG and the larger molecular dopants primarily present on the surface of the top-most layer.</w:t>
      </w:r>
    </w:p>
    <w:p w14:paraId="3AB200E9" w14:textId="58125B7A" w:rsidR="00FE2B7E" w:rsidRDefault="003A4D50" w:rsidP="001907B7">
      <w:r w:rsidRPr="003A4D50">
        <w:rPr>
          <w:rFonts w:ascii="Times New Roman" w:hAnsi="Times New Roman" w:cs="Times New Roman"/>
        </w:rPr>
        <w:t>A systematic characterization of the electrical transport properties and the electronic levels using Hall effect measurements and Photoemission spectroscopy, respectively, show that intercalation doping is predominantly responsible for the increase of electrical conductivity by increasing the carrier density from ~3×10</w:t>
      </w:r>
      <w:r w:rsidRPr="003A4D50">
        <w:rPr>
          <w:rFonts w:ascii="Times New Roman" w:hAnsi="Times New Roman" w:cs="Times New Roman"/>
          <w:vertAlign w:val="superscript"/>
        </w:rPr>
        <w:t>13</w:t>
      </w:r>
      <w:r w:rsidRPr="003A4D50">
        <w:rPr>
          <w:rFonts w:ascii="Times New Roman" w:hAnsi="Times New Roman" w:cs="Times New Roman"/>
        </w:rPr>
        <w:t xml:space="preserve"> cm</w:t>
      </w:r>
      <w:r w:rsidRPr="003A4D50">
        <w:rPr>
          <w:rFonts w:ascii="Times New Roman" w:hAnsi="Times New Roman" w:cs="Times New Roman"/>
          <w:vertAlign w:val="superscript"/>
        </w:rPr>
        <w:t xml:space="preserve">-2 </w:t>
      </w:r>
      <w:r w:rsidRPr="003A4D50">
        <w:rPr>
          <w:rFonts w:ascii="Times New Roman" w:hAnsi="Times New Roman" w:cs="Times New Roman"/>
        </w:rPr>
        <w:t>to ~6×10</w:t>
      </w:r>
      <w:r w:rsidRPr="003A4D50">
        <w:rPr>
          <w:rFonts w:ascii="Times New Roman" w:hAnsi="Times New Roman" w:cs="Times New Roman"/>
          <w:vertAlign w:val="superscript"/>
        </w:rPr>
        <w:t>14</w:t>
      </w:r>
      <w:r w:rsidRPr="003A4D50">
        <w:rPr>
          <w:rFonts w:ascii="Times New Roman" w:hAnsi="Times New Roman" w:cs="Times New Roman"/>
        </w:rPr>
        <w:t xml:space="preserve"> cm</w:t>
      </w:r>
      <w:r w:rsidRPr="003A4D50">
        <w:rPr>
          <w:rFonts w:ascii="Times New Roman" w:hAnsi="Times New Roman" w:cs="Times New Roman"/>
          <w:vertAlign w:val="superscript"/>
        </w:rPr>
        <w:t>-2</w:t>
      </w:r>
      <w:r w:rsidRPr="003A4D50">
        <w:rPr>
          <w:rFonts w:ascii="Times New Roman" w:hAnsi="Times New Roman" w:cs="Times New Roman"/>
        </w:rPr>
        <w:t>. Further doping of the intercalated FLG with surface molecular dopants, leads to</w:t>
      </w:r>
      <w:r w:rsidR="001907B7">
        <w:rPr>
          <w:rFonts w:ascii="Times New Roman" w:hAnsi="Times New Roman" w:cs="Times New Roman"/>
        </w:rPr>
        <w:t xml:space="preserve"> an</w:t>
      </w:r>
      <w:r w:rsidRPr="003A4D50">
        <w:rPr>
          <w:rFonts w:ascii="Times New Roman" w:hAnsi="Times New Roman" w:cs="Times New Roman"/>
        </w:rPr>
        <w:t xml:space="preserve"> </w:t>
      </w:r>
      <w:r w:rsidRPr="001907B7">
        <w:rPr>
          <w:rFonts w:ascii="Times New Roman" w:hAnsi="Times New Roman" w:cs="Times New Roman"/>
          <w:noProof/>
        </w:rPr>
        <w:t>additional</w:t>
      </w:r>
      <w:r w:rsidRPr="003A4D50">
        <w:rPr>
          <w:rFonts w:ascii="Times New Roman" w:hAnsi="Times New Roman" w:cs="Times New Roman"/>
        </w:rPr>
        <w:t xml:space="preserve"> increase in the carrier density due to charge transfer</w:t>
      </w:r>
      <w:r>
        <w:rPr>
          <w:rFonts w:ascii="Times New Roman" w:hAnsi="Times New Roman" w:cs="Times New Roman"/>
        </w:rPr>
        <w:t xml:space="preserve"> without reducing the carrier mobility due to effective screening of the charge dopant ions at the surface. Further</w:t>
      </w:r>
      <w:r w:rsidR="00FE2B7E">
        <w:rPr>
          <w:rFonts w:ascii="Times New Roman" w:hAnsi="Times New Roman" w:cs="Times New Roman"/>
        </w:rPr>
        <w:t>more</w:t>
      </w:r>
      <w:r>
        <w:rPr>
          <w:rFonts w:ascii="Times New Roman" w:hAnsi="Times New Roman" w:cs="Times New Roman"/>
        </w:rPr>
        <w:t xml:space="preserve">, the surface dopants effectively shift the work function through the formation of surface dipoles. </w:t>
      </w:r>
      <w:bookmarkEnd w:id="0"/>
    </w:p>
    <w:sectPr w:rsidR="00FE2B7E" w:rsidSect="00BA0F3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Calibri Light"/>
    <w:panose1 w:val="00000000000000000000"/>
    <w:charset w:val="00"/>
    <w:family w:val="swiss"/>
    <w:notTrueType/>
    <w:pitch w:val="variable"/>
    <w:sig w:usb0="A00002AF" w:usb1="5000204B" w:usb2="00000000" w:usb3="00000000" w:csb0="0000019F" w:csb1="00000000"/>
  </w:font>
  <w:font w:name="Arno Pro">
    <w:altName w:val="Cambria"/>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Q0NTKyNDCyMDc3MjNT0lEKTi0uzszPAykwqgUAq5FvpCwAAAA="/>
  </w:docVars>
  <w:rsids>
    <w:rsidRoot w:val="00BA0F32"/>
    <w:rsid w:val="00185464"/>
    <w:rsid w:val="001907B7"/>
    <w:rsid w:val="002810AB"/>
    <w:rsid w:val="00354432"/>
    <w:rsid w:val="003A4D50"/>
    <w:rsid w:val="003B7BCC"/>
    <w:rsid w:val="00493CC2"/>
    <w:rsid w:val="00596F6D"/>
    <w:rsid w:val="006A4E61"/>
    <w:rsid w:val="007C2DCF"/>
    <w:rsid w:val="00B71DA8"/>
    <w:rsid w:val="00BA0F32"/>
    <w:rsid w:val="00C17947"/>
    <w:rsid w:val="00D11278"/>
    <w:rsid w:val="00DD3180"/>
    <w:rsid w:val="00E91EFE"/>
    <w:rsid w:val="00EE64F7"/>
    <w:rsid w:val="00FE2B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31728"/>
  <w14:defaultImageDpi w14:val="330"/>
  <w15:docId w15:val="{0B1F7FAB-31B1-4A5B-A10E-7D0F7C07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itle">
    <w:name w:val="BA_Title"/>
    <w:basedOn w:val="Normal"/>
    <w:next w:val="BBAuthorName"/>
    <w:autoRedefine/>
    <w:rsid w:val="00354432"/>
    <w:pPr>
      <w:spacing w:before="1400" w:after="180"/>
    </w:pPr>
    <w:rPr>
      <w:rFonts w:ascii="Myriad Pro Light" w:eastAsia="Times New Roman" w:hAnsi="Myriad Pro Light" w:cs="Times New Roman"/>
      <w:b/>
      <w:kern w:val="36"/>
      <w:sz w:val="34"/>
      <w:szCs w:val="20"/>
    </w:rPr>
  </w:style>
  <w:style w:type="paragraph" w:customStyle="1" w:styleId="BBAuthorName">
    <w:name w:val="BB_Author_Name"/>
    <w:basedOn w:val="Normal"/>
    <w:next w:val="BCAuthorAddress"/>
    <w:autoRedefine/>
    <w:rsid w:val="00354432"/>
    <w:pPr>
      <w:spacing w:after="180"/>
    </w:pPr>
    <w:rPr>
      <w:rFonts w:ascii="Arno Pro" w:eastAsia="Times New Roman" w:hAnsi="Arno Pro" w:cs="Times New Roman"/>
      <w:kern w:val="26"/>
      <w:szCs w:val="20"/>
    </w:rPr>
  </w:style>
  <w:style w:type="paragraph" w:customStyle="1" w:styleId="BCAuthorAddress">
    <w:name w:val="BC_Author_Address"/>
    <w:basedOn w:val="Normal"/>
    <w:next w:val="Normal"/>
    <w:autoRedefine/>
    <w:rsid w:val="00354432"/>
    <w:pPr>
      <w:spacing w:after="60"/>
    </w:pPr>
    <w:rPr>
      <w:rFonts w:ascii="Arno Pro" w:eastAsia="Times New Roman" w:hAnsi="Arno Pro" w:cs="Times New Roman"/>
      <w:kern w:val="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5694</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KAUST</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dc:creator>
  <cp:keywords/>
  <dc:description/>
  <cp:lastModifiedBy>Ahmed Mansour</cp:lastModifiedBy>
  <cp:revision>8</cp:revision>
  <dcterms:created xsi:type="dcterms:W3CDTF">2017-06-14T07:08:00Z</dcterms:created>
  <dcterms:modified xsi:type="dcterms:W3CDTF">2017-06-20T21:11:00Z</dcterms:modified>
</cp:coreProperties>
</file>